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C431" w14:textId="77777777" w:rsidR="00FE1C53" w:rsidRPr="00FE1C53" w:rsidRDefault="00FE1C53" w:rsidP="00FE1C53">
      <w:pPr>
        <w:pStyle w:val="Title"/>
        <w:jc w:val="center"/>
        <w:rPr>
          <w:rFonts w:eastAsia="Times New Roman"/>
          <w:lang w:eastAsia="en-CA"/>
        </w:rPr>
      </w:pPr>
      <w:r w:rsidRPr="00FE1C53">
        <w:rPr>
          <w:rFonts w:eastAsia="Times New Roman"/>
          <w:lang w:eastAsia="en-CA"/>
        </w:rPr>
        <w:t>Icon of the Protection of the Most Holy Mother of God</w:t>
      </w:r>
    </w:p>
    <w:p w14:paraId="2EA0B3C1" w14:textId="23388FD5" w:rsidR="00FE1C53" w:rsidRDefault="00FE1C53" w:rsidP="00FE1C53">
      <w:pPr>
        <w:rPr>
          <w:rStyle w:val="Hyperlink"/>
        </w:rPr>
      </w:pPr>
      <w:r>
        <w:t xml:space="preserve">This article was published on </w:t>
      </w:r>
      <w:hyperlink w:history="1">
        <w:r>
          <w:rPr>
            <w:rStyle w:val="Hyperlink"/>
          </w:rPr>
          <w:t>www.eeparchy.com</w:t>
        </w:r>
      </w:hyperlink>
    </w:p>
    <w:p w14:paraId="4BF2B119" w14:textId="537469EE" w:rsidR="00FE1C53" w:rsidRDefault="00FE1C53" w:rsidP="00FE1C53">
      <w:pPr>
        <w:rPr>
          <w:rStyle w:val="Hyperlink"/>
        </w:rPr>
      </w:pPr>
      <w:r>
        <w:rPr>
          <w:noProof/>
        </w:rPr>
        <w:drawing>
          <wp:inline distT="0" distB="0" distL="0" distR="0" wp14:anchorId="34E16675" wp14:editId="75BA05B0">
            <wp:extent cx="2638425" cy="331206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3656" cy="3318631"/>
                    </a:xfrm>
                    <a:prstGeom prst="rect">
                      <a:avLst/>
                    </a:prstGeom>
                    <a:noFill/>
                    <a:ln>
                      <a:noFill/>
                    </a:ln>
                  </pic:spPr>
                </pic:pic>
              </a:graphicData>
            </a:graphic>
          </wp:inline>
        </w:drawing>
      </w:r>
    </w:p>
    <w:p w14:paraId="5D6352C3" w14:textId="7484D752" w:rsidR="00FE1C53" w:rsidRDefault="00FE1C53" w:rsidP="00FE1C53">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The icon showing the </w:t>
      </w:r>
      <w:proofErr w:type="spellStart"/>
      <w:r>
        <w:rPr>
          <w:rFonts w:ascii="Helvetica" w:hAnsi="Helvetica" w:cs="Helvetica"/>
          <w:color w:val="000000"/>
          <w:sz w:val="27"/>
          <w:szCs w:val="27"/>
        </w:rPr>
        <w:t>Theotokos</w:t>
      </w:r>
      <w:proofErr w:type="spellEnd"/>
      <w:r>
        <w:rPr>
          <w:rFonts w:ascii="Helvetica" w:hAnsi="Helvetica" w:cs="Helvetica"/>
          <w:color w:val="000000"/>
          <w:sz w:val="27"/>
          <w:szCs w:val="27"/>
        </w:rPr>
        <w:t xml:space="preserve"> standing with her arms outstretched in prayer and draped in a veil (</w:t>
      </w:r>
      <w:r>
        <w:rPr>
          <w:rStyle w:val="Emphasis"/>
          <w:rFonts w:ascii="Helvetica" w:hAnsi="Helvetica" w:cs="Helvetica"/>
          <w:color w:val="000000"/>
          <w:sz w:val="27"/>
          <w:szCs w:val="27"/>
          <w:bdr w:val="none" w:sz="0" w:space="0" w:color="auto" w:frame="1"/>
        </w:rPr>
        <w:t xml:space="preserve">omophorion – </w:t>
      </w:r>
      <w:proofErr w:type="spellStart"/>
      <w:r>
        <w:rPr>
          <w:rStyle w:val="Emphasis"/>
          <w:rFonts w:ascii="Helvetica" w:hAnsi="Helvetica" w:cs="Helvetica"/>
          <w:color w:val="000000"/>
          <w:sz w:val="27"/>
          <w:szCs w:val="27"/>
          <w:bdr w:val="none" w:sz="0" w:space="0" w:color="auto" w:frame="1"/>
        </w:rPr>
        <w:t>Pokrov</w:t>
      </w:r>
      <w:proofErr w:type="spellEnd"/>
      <w:r>
        <w:rPr>
          <w:rFonts w:ascii="Helvetica" w:hAnsi="Helvetica" w:cs="Helvetica"/>
          <w:color w:val="000000"/>
          <w:sz w:val="27"/>
          <w:szCs w:val="27"/>
        </w:rPr>
        <w:t xml:space="preserve">) recalls the story of her miraculous appearance in the Blachernae church in Constantinople likely in the mid-tenth century. This occurred one night as the church was filled with the faithful praying for deliverance from enemies. St. Andrew, known as the Fool for Christ, and his disciple Epiphanius saw the </w:t>
      </w:r>
      <w:proofErr w:type="spellStart"/>
      <w:r>
        <w:rPr>
          <w:rFonts w:ascii="Helvetica" w:hAnsi="Helvetica" w:cs="Helvetica"/>
          <w:color w:val="000000"/>
          <w:sz w:val="27"/>
          <w:szCs w:val="27"/>
        </w:rPr>
        <w:t>Theotokos</w:t>
      </w:r>
      <w:proofErr w:type="spellEnd"/>
      <w:r>
        <w:rPr>
          <w:rFonts w:ascii="Helvetica" w:hAnsi="Helvetica" w:cs="Helvetica"/>
          <w:color w:val="000000"/>
          <w:sz w:val="27"/>
          <w:szCs w:val="27"/>
        </w:rPr>
        <w:t xml:space="preserve"> enter the church and face the sanctuary.  There she tearfully prayed for a long time after which she approached the Bishop’s Throne and continued her prayer.  Then taking her veil she turned to those present, and held it out over them, showing her intention to protect them from enemies both visible and invisible.</w:t>
      </w:r>
      <w:r>
        <w:rPr>
          <w:rFonts w:ascii="Helvetica" w:hAnsi="Helvetica" w:cs="Helvetica"/>
          <w:color w:val="000000"/>
          <w:sz w:val="27"/>
          <w:szCs w:val="27"/>
        </w:rPr>
        <w:t xml:space="preserve"> </w:t>
      </w:r>
      <w:r>
        <w:rPr>
          <w:rFonts w:ascii="Helvetica" w:hAnsi="Helvetica" w:cs="Helvetica"/>
          <w:color w:val="000000"/>
          <w:sz w:val="27"/>
          <w:szCs w:val="27"/>
        </w:rPr>
        <w:t>In the icon she holds the omophorion and is flanked by angels.  This is a meeting of heaven and earth. Behind her we see the </w:t>
      </w:r>
      <w:hyperlink r:id="rId5" w:history="1">
        <w:r>
          <w:rPr>
            <w:rStyle w:val="Hyperlink"/>
            <w:rFonts w:ascii="Helvetica" w:hAnsi="Helvetica" w:cs="Helvetica"/>
            <w:color w:val="2EA3F2"/>
            <w:sz w:val="27"/>
            <w:szCs w:val="27"/>
            <w:bdr w:val="none" w:sz="0" w:space="0" w:color="auto" w:frame="1"/>
          </w:rPr>
          <w:t>Mandorla</w:t>
        </w:r>
      </w:hyperlink>
      <w:r>
        <w:rPr>
          <w:rFonts w:ascii="Helvetica" w:hAnsi="Helvetica" w:cs="Helvetica"/>
          <w:color w:val="000000"/>
          <w:sz w:val="27"/>
          <w:szCs w:val="27"/>
        </w:rPr>
        <w:t> or nimbus, reminding us of this presence of heaven on earth. In the background are the multiple domes depicting the Cathedral of Blachernae where the event took place.</w:t>
      </w:r>
    </w:p>
    <w:p w14:paraId="0C84122E" w14:textId="487A9F28" w:rsidR="00FE1C53" w:rsidRDefault="00FE1C53" w:rsidP="00FE1C53">
      <w:pPr>
        <w:spacing w:line="0" w:lineRule="auto"/>
        <w:textAlignment w:val="baseline"/>
        <w:rPr>
          <w:rFonts w:ascii="Helvetica" w:hAnsi="Helvetica" w:cs="Helvetica"/>
          <w:color w:val="000000"/>
          <w:sz w:val="23"/>
          <w:szCs w:val="23"/>
        </w:rPr>
      </w:pPr>
    </w:p>
    <w:p w14:paraId="1D1A58F9" w14:textId="77777777" w:rsidR="00FE1C53" w:rsidRDefault="00FE1C53" w:rsidP="00FE1C53">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The feast of “</w:t>
      </w:r>
      <w:proofErr w:type="spellStart"/>
      <w:r>
        <w:rPr>
          <w:rFonts w:ascii="Helvetica" w:hAnsi="Helvetica" w:cs="Helvetica"/>
          <w:color w:val="000000"/>
          <w:sz w:val="27"/>
          <w:szCs w:val="27"/>
        </w:rPr>
        <w:t>Pokrov</w:t>
      </w:r>
      <w:proofErr w:type="spellEnd"/>
      <w:r>
        <w:rPr>
          <w:rFonts w:ascii="Helvetica" w:hAnsi="Helvetica" w:cs="Helvetica"/>
          <w:color w:val="000000"/>
          <w:sz w:val="27"/>
          <w:szCs w:val="27"/>
        </w:rPr>
        <w:t xml:space="preserve">” is not one of the 12 major feasts of the liturgical year. However, it holds a special place in the hearts of the Ukrainian people who </w:t>
      </w:r>
      <w:r>
        <w:rPr>
          <w:rFonts w:ascii="Helvetica" w:hAnsi="Helvetica" w:cs="Helvetica"/>
          <w:color w:val="000000"/>
          <w:sz w:val="27"/>
          <w:szCs w:val="27"/>
        </w:rPr>
        <w:lastRenderedPageBreak/>
        <w:t xml:space="preserve">posses a great love and devotion to the Mother of God and look to her as their protectress. In 1036, Prince </w:t>
      </w:r>
      <w:proofErr w:type="spellStart"/>
      <w:r>
        <w:rPr>
          <w:rFonts w:ascii="Helvetica" w:hAnsi="Helvetica" w:cs="Helvetica"/>
          <w:color w:val="000000"/>
          <w:sz w:val="27"/>
          <w:szCs w:val="27"/>
        </w:rPr>
        <w:t>Yaroslav</w:t>
      </w:r>
      <w:proofErr w:type="spellEnd"/>
      <w:r>
        <w:rPr>
          <w:rFonts w:ascii="Helvetica" w:hAnsi="Helvetica" w:cs="Helvetica"/>
          <w:color w:val="000000"/>
          <w:sz w:val="27"/>
          <w:szCs w:val="27"/>
        </w:rPr>
        <w:t xml:space="preserve"> the Wise built the Church of Assumption in Kyiv after a great victory at war. In 1037, in that same church, he entrusted the entire nation to her guardianship. The appearance of the Mother of God at the </w:t>
      </w:r>
      <w:proofErr w:type="spellStart"/>
      <w:r>
        <w:rPr>
          <w:rFonts w:ascii="Helvetica" w:hAnsi="Helvetica" w:cs="Helvetica"/>
          <w:color w:val="000000"/>
          <w:sz w:val="27"/>
          <w:szCs w:val="27"/>
        </w:rPr>
        <w:t>Pochaiv</w:t>
      </w:r>
      <w:proofErr w:type="spellEnd"/>
      <w:r>
        <w:rPr>
          <w:rFonts w:ascii="Helvetica" w:hAnsi="Helvetica" w:cs="Helvetica"/>
          <w:color w:val="000000"/>
          <w:sz w:val="27"/>
          <w:szCs w:val="27"/>
        </w:rPr>
        <w:t xml:space="preserve"> monastery in Ukraine, during a Turkish siege in 1675 is familiar to most Ukrainians. In response to the fervent prayers of the monks and the faithful, the </w:t>
      </w:r>
      <w:proofErr w:type="spellStart"/>
      <w:r>
        <w:rPr>
          <w:rFonts w:ascii="Helvetica" w:hAnsi="Helvetica" w:cs="Helvetica"/>
          <w:color w:val="000000"/>
          <w:sz w:val="27"/>
          <w:szCs w:val="27"/>
        </w:rPr>
        <w:t>Theotokos</w:t>
      </w:r>
      <w:proofErr w:type="spellEnd"/>
      <w:r>
        <w:rPr>
          <w:rFonts w:ascii="Helvetica" w:hAnsi="Helvetica" w:cs="Helvetica"/>
          <w:color w:val="000000"/>
          <w:sz w:val="27"/>
          <w:szCs w:val="27"/>
        </w:rPr>
        <w:t xml:space="preserve"> appeared over the monastery church and held out her omophorion (veil) as she did in </w:t>
      </w:r>
      <w:proofErr w:type="spellStart"/>
      <w:r>
        <w:rPr>
          <w:rFonts w:ascii="Helvetica" w:hAnsi="Helvetica" w:cs="Helvetica"/>
          <w:color w:val="000000"/>
          <w:sz w:val="27"/>
          <w:szCs w:val="27"/>
        </w:rPr>
        <w:t>Blacharnae</w:t>
      </w:r>
      <w:proofErr w:type="spellEnd"/>
      <w:r>
        <w:rPr>
          <w:rFonts w:ascii="Helvetica" w:hAnsi="Helvetica" w:cs="Helvetica"/>
          <w:color w:val="000000"/>
          <w:sz w:val="27"/>
          <w:szCs w:val="27"/>
        </w:rPr>
        <w:t>.</w:t>
      </w:r>
    </w:p>
    <w:p w14:paraId="16D41111" w14:textId="77777777" w:rsidR="00FE1C53" w:rsidRDefault="00FE1C53" w:rsidP="00FE1C53">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This feast is also referred to as the Protection of the Most Holy Mother of God, The Patronage of the Most Holy Mother of God, The Patronage of the </w:t>
      </w:r>
      <w:proofErr w:type="spellStart"/>
      <w:r>
        <w:rPr>
          <w:rFonts w:ascii="Helvetica" w:hAnsi="Helvetica" w:cs="Helvetica"/>
          <w:color w:val="000000"/>
          <w:sz w:val="27"/>
          <w:szCs w:val="27"/>
        </w:rPr>
        <w:t>Theotokos</w:t>
      </w:r>
      <w:proofErr w:type="spellEnd"/>
      <w:r>
        <w:rPr>
          <w:rFonts w:ascii="Helvetica" w:hAnsi="Helvetica" w:cs="Helvetica"/>
          <w:color w:val="000000"/>
          <w:sz w:val="27"/>
          <w:szCs w:val="27"/>
        </w:rPr>
        <w:t xml:space="preserve">, The Protection of the Blessed Virgin Mary and the Protection of the </w:t>
      </w:r>
      <w:proofErr w:type="spellStart"/>
      <w:r>
        <w:rPr>
          <w:rFonts w:ascii="Helvetica" w:hAnsi="Helvetica" w:cs="Helvetica"/>
          <w:color w:val="000000"/>
          <w:sz w:val="27"/>
          <w:szCs w:val="27"/>
        </w:rPr>
        <w:t>Theotokos</w:t>
      </w:r>
      <w:proofErr w:type="spellEnd"/>
      <w:r>
        <w:rPr>
          <w:rFonts w:ascii="Helvetica" w:hAnsi="Helvetica" w:cs="Helvetica"/>
          <w:color w:val="000000"/>
          <w:sz w:val="27"/>
          <w:szCs w:val="27"/>
        </w:rPr>
        <w:t>. </w:t>
      </w:r>
    </w:p>
    <w:p w14:paraId="609F6D06" w14:textId="77777777" w:rsidR="00FE1C53" w:rsidRDefault="00FE1C53" w:rsidP="00FE1C53">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Through the celebration of this </w:t>
      </w:r>
      <w:proofErr w:type="gramStart"/>
      <w:r>
        <w:rPr>
          <w:rFonts w:ascii="Helvetica" w:hAnsi="Helvetica" w:cs="Helvetica"/>
          <w:color w:val="000000"/>
          <w:sz w:val="27"/>
          <w:szCs w:val="27"/>
        </w:rPr>
        <w:t>feast</w:t>
      </w:r>
      <w:proofErr w:type="gramEnd"/>
      <w:r>
        <w:rPr>
          <w:rFonts w:ascii="Helvetica" w:hAnsi="Helvetica" w:cs="Helvetica"/>
          <w:color w:val="000000"/>
          <w:sz w:val="27"/>
          <w:szCs w:val="27"/>
        </w:rPr>
        <w:t xml:space="preserve"> we are reminded of the unending protection that is ours through the intercession of the Most Holy </w:t>
      </w:r>
      <w:proofErr w:type="spellStart"/>
      <w:r>
        <w:rPr>
          <w:rFonts w:ascii="Helvetica" w:hAnsi="Helvetica" w:cs="Helvetica"/>
          <w:color w:val="000000"/>
          <w:sz w:val="27"/>
          <w:szCs w:val="27"/>
        </w:rPr>
        <w:t>Theotokos</w:t>
      </w:r>
      <w:proofErr w:type="spellEnd"/>
      <w:r>
        <w:rPr>
          <w:rFonts w:ascii="Helvetica" w:hAnsi="Helvetica" w:cs="Helvetica"/>
          <w:color w:val="000000"/>
          <w:sz w:val="27"/>
          <w:szCs w:val="27"/>
        </w:rPr>
        <w:t xml:space="preserve"> and we are encouraged to flee to her mercy and compassion at all times of trouble. </w:t>
      </w:r>
    </w:p>
    <w:p w14:paraId="5F01811F"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53"/>
    <w:rsid w:val="0023006F"/>
    <w:rsid w:val="00FE1C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4656"/>
  <w15:chartTrackingRefBased/>
  <w15:docId w15:val="{0AA1C3DB-A3F3-4209-AF5C-6CB5A05A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1C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5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FE1C53"/>
    <w:rPr>
      <w:color w:val="0000FF"/>
      <w:u w:val="single"/>
    </w:rPr>
  </w:style>
  <w:style w:type="paragraph" w:styleId="NormalWeb">
    <w:name w:val="Normal (Web)"/>
    <w:basedOn w:val="Normal"/>
    <w:uiPriority w:val="99"/>
    <w:semiHidden/>
    <w:unhideWhenUsed/>
    <w:rsid w:val="00FE1C5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FE1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02478">
      <w:bodyDiv w:val="1"/>
      <w:marLeft w:val="0"/>
      <w:marRight w:val="0"/>
      <w:marTop w:val="0"/>
      <w:marBottom w:val="0"/>
      <w:divBdr>
        <w:top w:val="none" w:sz="0" w:space="0" w:color="auto"/>
        <w:left w:val="none" w:sz="0" w:space="0" w:color="auto"/>
        <w:bottom w:val="none" w:sz="0" w:space="0" w:color="auto"/>
        <w:right w:val="none" w:sz="0" w:space="0" w:color="auto"/>
      </w:divBdr>
      <w:divsChild>
        <w:div w:id="1320503392">
          <w:marLeft w:val="0"/>
          <w:marRight w:val="0"/>
          <w:marTop w:val="0"/>
          <w:marBottom w:val="100"/>
          <w:divBdr>
            <w:top w:val="none" w:sz="0" w:space="0" w:color="auto"/>
            <w:left w:val="none" w:sz="0" w:space="0" w:color="auto"/>
            <w:bottom w:val="none" w:sz="0" w:space="0" w:color="auto"/>
            <w:right w:val="none" w:sz="0" w:space="0" w:color="auto"/>
          </w:divBdr>
          <w:divsChild>
            <w:div w:id="1142187477">
              <w:marLeft w:val="0"/>
              <w:marRight w:val="0"/>
              <w:marTop w:val="0"/>
              <w:marBottom w:val="0"/>
              <w:divBdr>
                <w:top w:val="none" w:sz="0" w:space="0" w:color="auto"/>
                <w:left w:val="none" w:sz="0" w:space="0" w:color="auto"/>
                <w:bottom w:val="none" w:sz="0" w:space="0" w:color="auto"/>
                <w:right w:val="none" w:sz="0" w:space="0" w:color="auto"/>
              </w:divBdr>
              <w:divsChild>
                <w:div w:id="19346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233">
          <w:marLeft w:val="0"/>
          <w:marRight w:val="0"/>
          <w:marTop w:val="100"/>
          <w:marBottom w:val="100"/>
          <w:divBdr>
            <w:top w:val="none" w:sz="0" w:space="0" w:color="auto"/>
            <w:left w:val="none" w:sz="0" w:space="0" w:color="auto"/>
            <w:bottom w:val="none" w:sz="0" w:space="0" w:color="auto"/>
            <w:right w:val="none" w:sz="0" w:space="0" w:color="auto"/>
          </w:divBdr>
          <w:divsChild>
            <w:div w:id="928732089">
              <w:marLeft w:val="0"/>
              <w:marRight w:val="713"/>
              <w:marTop w:val="0"/>
              <w:marBottom w:val="0"/>
              <w:divBdr>
                <w:top w:val="none" w:sz="0" w:space="0" w:color="auto"/>
                <w:left w:val="none" w:sz="0" w:space="0" w:color="auto"/>
                <w:bottom w:val="none" w:sz="0" w:space="0" w:color="auto"/>
                <w:right w:val="none" w:sz="0" w:space="0" w:color="auto"/>
              </w:divBdr>
              <w:divsChild>
                <w:div w:id="897937858">
                  <w:marLeft w:val="0"/>
                  <w:marRight w:val="0"/>
                  <w:marTop w:val="0"/>
                  <w:marBottom w:val="0"/>
                  <w:divBdr>
                    <w:top w:val="none" w:sz="0" w:space="0" w:color="auto"/>
                    <w:left w:val="none" w:sz="0" w:space="0" w:color="auto"/>
                    <w:bottom w:val="none" w:sz="0" w:space="0" w:color="auto"/>
                    <w:right w:val="none" w:sz="0" w:space="0" w:color="auto"/>
                  </w:divBdr>
                </w:div>
              </w:divsChild>
            </w:div>
            <w:div w:id="2018993273">
              <w:marLeft w:val="0"/>
              <w:marRight w:val="0"/>
              <w:marTop w:val="0"/>
              <w:marBottom w:val="0"/>
              <w:divBdr>
                <w:top w:val="none" w:sz="0" w:space="0" w:color="auto"/>
                <w:left w:val="none" w:sz="0" w:space="0" w:color="auto"/>
                <w:bottom w:val="none" w:sz="0" w:space="0" w:color="auto"/>
                <w:right w:val="none" w:sz="0" w:space="0" w:color="auto"/>
              </w:divBdr>
            </w:div>
          </w:divsChild>
        </w:div>
        <w:div w:id="663751274">
          <w:marLeft w:val="0"/>
          <w:marRight w:val="0"/>
          <w:marTop w:val="100"/>
          <w:marBottom w:val="100"/>
          <w:divBdr>
            <w:top w:val="none" w:sz="0" w:space="0" w:color="auto"/>
            <w:left w:val="none" w:sz="0" w:space="0" w:color="auto"/>
            <w:bottom w:val="none" w:sz="0" w:space="0" w:color="auto"/>
            <w:right w:val="none" w:sz="0" w:space="0" w:color="auto"/>
          </w:divBdr>
          <w:divsChild>
            <w:div w:id="1635259281">
              <w:marLeft w:val="0"/>
              <w:marRight w:val="0"/>
              <w:marTop w:val="0"/>
              <w:marBottom w:val="0"/>
              <w:divBdr>
                <w:top w:val="none" w:sz="0" w:space="0" w:color="auto"/>
                <w:left w:val="none" w:sz="0" w:space="0" w:color="auto"/>
                <w:bottom w:val="none" w:sz="0" w:space="0" w:color="auto"/>
                <w:right w:val="none" w:sz="0" w:space="0" w:color="auto"/>
              </w:divBdr>
              <w:divsChild>
                <w:div w:id="2997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7689">
      <w:bodyDiv w:val="1"/>
      <w:marLeft w:val="0"/>
      <w:marRight w:val="0"/>
      <w:marTop w:val="0"/>
      <w:marBottom w:val="0"/>
      <w:divBdr>
        <w:top w:val="none" w:sz="0" w:space="0" w:color="auto"/>
        <w:left w:val="none" w:sz="0" w:space="0" w:color="auto"/>
        <w:bottom w:val="none" w:sz="0" w:space="0" w:color="auto"/>
        <w:right w:val="none" w:sz="0" w:space="0" w:color="auto"/>
      </w:divBdr>
      <w:divsChild>
        <w:div w:id="1665357000">
          <w:marLeft w:val="0"/>
          <w:marRight w:val="0"/>
          <w:marTop w:val="100"/>
          <w:marBottom w:val="100"/>
          <w:divBdr>
            <w:top w:val="none" w:sz="0" w:space="0" w:color="auto"/>
            <w:left w:val="none" w:sz="0" w:space="0" w:color="auto"/>
            <w:bottom w:val="none" w:sz="0" w:space="0" w:color="auto"/>
            <w:right w:val="none" w:sz="0" w:space="0" w:color="auto"/>
          </w:divBdr>
          <w:divsChild>
            <w:div w:id="1154643969">
              <w:marLeft w:val="0"/>
              <w:marRight w:val="0"/>
              <w:marTop w:val="0"/>
              <w:marBottom w:val="0"/>
              <w:divBdr>
                <w:top w:val="none" w:sz="0" w:space="0" w:color="auto"/>
                <w:left w:val="none" w:sz="0" w:space="0" w:color="auto"/>
                <w:bottom w:val="none" w:sz="0" w:space="0" w:color="auto"/>
                <w:right w:val="none" w:sz="0" w:space="0" w:color="auto"/>
              </w:divBdr>
              <w:divsChild>
                <w:div w:id="7444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thodoxwiki.org/Mandorl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2021-04-19T16:29:00Z</dcterms:created>
  <dcterms:modified xsi:type="dcterms:W3CDTF">2021-04-19T16:31:00Z</dcterms:modified>
</cp:coreProperties>
</file>