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C216" w14:textId="335BCEB0" w:rsidR="0015191F" w:rsidRDefault="0015191F" w:rsidP="0015191F">
      <w:pPr>
        <w:pStyle w:val="Title"/>
        <w:rPr>
          <w:rFonts w:eastAsia="Times New Roman"/>
          <w:lang w:eastAsia="en-CA"/>
        </w:rPr>
      </w:pPr>
      <w:r w:rsidRPr="0015191F">
        <w:rPr>
          <w:rFonts w:eastAsia="Times New Roman"/>
          <w:lang w:eastAsia="en-CA"/>
        </w:rPr>
        <w:t>Explanation of the Icon of the Theophany</w:t>
      </w:r>
    </w:p>
    <w:p w14:paraId="1584288E" w14:textId="6FB4EF95" w:rsidR="0015191F" w:rsidRDefault="0015191F" w:rsidP="0015191F">
      <w:pPr>
        <w:rPr>
          <w:rStyle w:val="Hyperlink"/>
        </w:rPr>
      </w:pPr>
      <w:r>
        <w:t xml:space="preserve">This article was published on </w:t>
      </w:r>
      <w:hyperlink w:history="1">
        <w:r>
          <w:rPr>
            <w:rStyle w:val="Hyperlink"/>
          </w:rPr>
          <w:t>www.eeparchy.com</w:t>
        </w:r>
      </w:hyperlink>
    </w:p>
    <w:p w14:paraId="0B582C5B" w14:textId="63B4EB92" w:rsidR="0015191F" w:rsidRDefault="0015191F" w:rsidP="0015191F">
      <w:r>
        <w:rPr>
          <w:noProof/>
        </w:rPr>
        <w:drawing>
          <wp:inline distT="0" distB="0" distL="0" distR="0" wp14:anchorId="5F03C753" wp14:editId="07BC86C2">
            <wp:extent cx="2362200" cy="2956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5869" cy="2961128"/>
                    </a:xfrm>
                    <a:prstGeom prst="rect">
                      <a:avLst/>
                    </a:prstGeom>
                    <a:noFill/>
                    <a:ln>
                      <a:noFill/>
                    </a:ln>
                  </pic:spPr>
                </pic:pic>
              </a:graphicData>
            </a:graphic>
          </wp:inline>
        </w:drawing>
      </w:r>
    </w:p>
    <w:p w14:paraId="7DB29070"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The word Theophany originates from two Greek words, </w:t>
      </w:r>
      <w:r w:rsidRPr="0015191F">
        <w:rPr>
          <w:rFonts w:ascii="Helvetica" w:eastAsia="Times New Roman" w:hAnsi="Helvetica" w:cs="Helvetica"/>
          <w:i/>
          <w:iCs/>
          <w:color w:val="000000"/>
          <w:sz w:val="27"/>
          <w:szCs w:val="27"/>
          <w:bdr w:val="none" w:sz="0" w:space="0" w:color="auto" w:frame="1"/>
          <w:lang w:eastAsia="en-CA"/>
        </w:rPr>
        <w:t>Theos </w:t>
      </w:r>
      <w:r w:rsidRPr="0015191F">
        <w:rPr>
          <w:rFonts w:ascii="Helvetica" w:eastAsia="Times New Roman" w:hAnsi="Helvetica" w:cs="Helvetica"/>
          <w:color w:val="000000"/>
          <w:sz w:val="27"/>
          <w:szCs w:val="27"/>
          <w:lang w:eastAsia="en-CA"/>
        </w:rPr>
        <w:t>– God, and </w:t>
      </w:r>
      <w:proofErr w:type="spellStart"/>
      <w:r w:rsidRPr="0015191F">
        <w:rPr>
          <w:rFonts w:ascii="Helvetica" w:eastAsia="Times New Roman" w:hAnsi="Helvetica" w:cs="Helvetica"/>
          <w:i/>
          <w:iCs/>
          <w:color w:val="000000"/>
          <w:sz w:val="27"/>
          <w:szCs w:val="27"/>
          <w:bdr w:val="none" w:sz="0" w:space="0" w:color="auto" w:frame="1"/>
          <w:lang w:eastAsia="en-CA"/>
        </w:rPr>
        <w:t>Phainein</w:t>
      </w:r>
      <w:proofErr w:type="spellEnd"/>
      <w:r w:rsidRPr="0015191F">
        <w:rPr>
          <w:rFonts w:ascii="Helvetica" w:eastAsia="Times New Roman" w:hAnsi="Helvetica" w:cs="Helvetica"/>
          <w:color w:val="000000"/>
          <w:sz w:val="27"/>
          <w:szCs w:val="27"/>
          <w:lang w:eastAsia="en-CA"/>
        </w:rPr>
        <w:t> – showing.  Therefore, it literally means a “revelation of God” in Greek (</w:t>
      </w:r>
      <w:proofErr w:type="spellStart"/>
      <w:r w:rsidRPr="0015191F">
        <w:rPr>
          <w:rFonts w:ascii="Helvetica" w:eastAsia="Times New Roman" w:hAnsi="Helvetica" w:cs="Helvetica"/>
          <w:color w:val="000000"/>
          <w:sz w:val="27"/>
          <w:szCs w:val="27"/>
          <w:lang w:eastAsia="en-CA"/>
        </w:rPr>
        <w:t>Θεοφάνει</w:t>
      </w:r>
      <w:proofErr w:type="spellEnd"/>
      <w:r w:rsidRPr="0015191F">
        <w:rPr>
          <w:rFonts w:ascii="Helvetica" w:eastAsia="Times New Roman" w:hAnsi="Helvetica" w:cs="Helvetica"/>
          <w:color w:val="000000"/>
          <w:sz w:val="27"/>
          <w:szCs w:val="27"/>
          <w:lang w:eastAsia="en-CA"/>
        </w:rPr>
        <w:t xml:space="preserve">α). This event is the first revelation of the Trinity in the life of Christ. Jesus </w:t>
      </w:r>
      <w:proofErr w:type="gramStart"/>
      <w:r w:rsidRPr="0015191F">
        <w:rPr>
          <w:rFonts w:ascii="Helvetica" w:eastAsia="Times New Roman" w:hAnsi="Helvetica" w:cs="Helvetica"/>
          <w:color w:val="000000"/>
          <w:sz w:val="27"/>
          <w:szCs w:val="27"/>
          <w:lang w:eastAsia="en-CA"/>
        </w:rPr>
        <w:t>Christ;</w:t>
      </w:r>
      <w:proofErr w:type="gramEnd"/>
      <w:r w:rsidRPr="0015191F">
        <w:rPr>
          <w:rFonts w:ascii="Helvetica" w:eastAsia="Times New Roman" w:hAnsi="Helvetica" w:cs="Helvetica"/>
          <w:color w:val="000000"/>
          <w:sz w:val="27"/>
          <w:szCs w:val="27"/>
          <w:lang w:eastAsia="en-CA"/>
        </w:rPr>
        <w:t xml:space="preserve"> God become a man; the Messiah is central to the icon. The semi-circle at the top of the Icon symbolizes heaven from which comes the voice of God the Father. The Father expresses His pleasure in His Son: </w:t>
      </w:r>
      <w:r w:rsidRPr="0015191F">
        <w:rPr>
          <w:rFonts w:ascii="Helvetica" w:eastAsia="Times New Roman" w:hAnsi="Helvetica" w:cs="Helvetica"/>
          <w:i/>
          <w:iCs/>
          <w:color w:val="000000"/>
          <w:sz w:val="27"/>
          <w:szCs w:val="27"/>
          <w:bdr w:val="none" w:sz="0" w:space="0" w:color="auto" w:frame="1"/>
          <w:lang w:eastAsia="en-CA"/>
        </w:rPr>
        <w:t>This is my Son, the Beloved, with whom I am well pleased.</w:t>
      </w:r>
      <w:r w:rsidRPr="0015191F">
        <w:rPr>
          <w:rFonts w:ascii="Helvetica" w:eastAsia="Times New Roman" w:hAnsi="Helvetica" w:cs="Helvetica"/>
          <w:color w:val="000000"/>
          <w:sz w:val="27"/>
          <w:szCs w:val="27"/>
          <w:lang w:eastAsia="en-CA"/>
        </w:rPr>
        <w:t> Mt 3:17. From the Father comes forth the Spirit of God which </w:t>
      </w:r>
      <w:r w:rsidRPr="0015191F">
        <w:rPr>
          <w:rFonts w:ascii="Helvetica" w:eastAsia="Times New Roman" w:hAnsi="Helvetica" w:cs="Helvetica"/>
          <w:i/>
          <w:iCs/>
          <w:color w:val="000000"/>
          <w:sz w:val="27"/>
          <w:szCs w:val="27"/>
          <w:bdr w:val="none" w:sz="0" w:space="0" w:color="auto" w:frame="1"/>
          <w:lang w:eastAsia="en-CA"/>
        </w:rPr>
        <w:t>descends like a dove and alights upon Him. </w:t>
      </w:r>
      <w:r w:rsidRPr="0015191F">
        <w:rPr>
          <w:rFonts w:ascii="Helvetica" w:eastAsia="Times New Roman" w:hAnsi="Helvetica" w:cs="Helvetica"/>
          <w:color w:val="000000"/>
          <w:sz w:val="27"/>
          <w:szCs w:val="27"/>
          <w:lang w:eastAsia="en-CA"/>
        </w:rPr>
        <w:t>Mt 3:16.</w:t>
      </w:r>
    </w:p>
    <w:p w14:paraId="465C0110"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 xml:space="preserve">There is a significance to the mountains in the background. We know from the Old Testament that mountains are a place of encounter with God (Abraham, Moses etc.). Here the mountains witness to a divine encounter at this moment. It is as if they are reaching toward the centre of the icon where the Trinity is revealed. Through this, we understand that </w:t>
      </w:r>
      <w:proofErr w:type="gramStart"/>
      <w:r w:rsidRPr="0015191F">
        <w:rPr>
          <w:rFonts w:ascii="Helvetica" w:eastAsia="Times New Roman" w:hAnsi="Helvetica" w:cs="Helvetica"/>
          <w:color w:val="000000"/>
          <w:sz w:val="27"/>
          <w:szCs w:val="27"/>
          <w:lang w:eastAsia="en-CA"/>
        </w:rPr>
        <w:t>all of</w:t>
      </w:r>
      <w:proofErr w:type="gramEnd"/>
      <w:r w:rsidRPr="0015191F">
        <w:rPr>
          <w:rFonts w:ascii="Helvetica" w:eastAsia="Times New Roman" w:hAnsi="Helvetica" w:cs="Helvetica"/>
          <w:color w:val="000000"/>
          <w:sz w:val="27"/>
          <w:szCs w:val="27"/>
          <w:lang w:eastAsia="en-CA"/>
        </w:rPr>
        <w:t xml:space="preserve"> the creation bows down to God.</w:t>
      </w:r>
    </w:p>
    <w:p w14:paraId="52A19DB3"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Jesus, the Messiah is easily identifiable by the nimbus (halo) surrounding the His head bearing a cruciform containing the Greek letters </w:t>
      </w:r>
      <w:proofErr w:type="spellStart"/>
      <w:r w:rsidRPr="0015191F">
        <w:rPr>
          <w:rFonts w:ascii="Helvetica" w:eastAsia="Times New Roman" w:hAnsi="Helvetica" w:cs="Helvetica"/>
          <w:i/>
          <w:iCs/>
          <w:color w:val="000000"/>
          <w:sz w:val="27"/>
          <w:szCs w:val="27"/>
          <w:bdr w:val="none" w:sz="0" w:space="0" w:color="auto" w:frame="1"/>
          <w:lang w:eastAsia="en-CA"/>
        </w:rPr>
        <w:t>omikron</w:t>
      </w:r>
      <w:proofErr w:type="spellEnd"/>
      <w:r w:rsidRPr="0015191F">
        <w:rPr>
          <w:rFonts w:ascii="Helvetica" w:eastAsia="Times New Roman" w:hAnsi="Helvetica" w:cs="Helvetica"/>
          <w:i/>
          <w:iCs/>
          <w:color w:val="000000"/>
          <w:sz w:val="27"/>
          <w:szCs w:val="27"/>
          <w:bdr w:val="none" w:sz="0" w:space="0" w:color="auto" w:frame="1"/>
          <w:lang w:eastAsia="en-CA"/>
        </w:rPr>
        <w:t>, omega</w:t>
      </w:r>
      <w:r w:rsidRPr="0015191F">
        <w:rPr>
          <w:rFonts w:ascii="Helvetica" w:eastAsia="Times New Roman" w:hAnsi="Helvetica" w:cs="Helvetica"/>
          <w:color w:val="000000"/>
          <w:sz w:val="27"/>
          <w:szCs w:val="27"/>
          <w:lang w:eastAsia="en-CA"/>
        </w:rPr>
        <w:t>, </w:t>
      </w:r>
      <w:r w:rsidRPr="0015191F">
        <w:rPr>
          <w:rFonts w:ascii="Helvetica" w:eastAsia="Times New Roman" w:hAnsi="Helvetica" w:cs="Helvetica"/>
          <w:i/>
          <w:iCs/>
          <w:color w:val="000000"/>
          <w:sz w:val="27"/>
          <w:szCs w:val="27"/>
          <w:bdr w:val="none" w:sz="0" w:space="0" w:color="auto" w:frame="1"/>
          <w:lang w:eastAsia="en-CA"/>
        </w:rPr>
        <w:t>nu</w:t>
      </w:r>
      <w:r w:rsidRPr="0015191F">
        <w:rPr>
          <w:rFonts w:ascii="Helvetica" w:eastAsia="Times New Roman" w:hAnsi="Helvetica" w:cs="Helvetica"/>
          <w:color w:val="000000"/>
          <w:sz w:val="27"/>
          <w:szCs w:val="27"/>
          <w:lang w:eastAsia="en-CA"/>
        </w:rPr>
        <w:t xml:space="preserve"> – “I am He who is” the name of God in Ex 3:14. Outside the nimbus (halo) are the Greek letters IC XC – the Christogram. In icons of the Theophany, Christ is depicted either completely naked or minimally clothed. He is the second Adam (1 Cor 15).  In shame, the first Adam hid from God in his nakedness. Christ, who is both God and man, is unashamed. In Him we </w:t>
      </w:r>
      <w:r w:rsidRPr="0015191F">
        <w:rPr>
          <w:rFonts w:ascii="Helvetica" w:eastAsia="Times New Roman" w:hAnsi="Helvetica" w:cs="Helvetica"/>
          <w:color w:val="000000"/>
          <w:sz w:val="27"/>
          <w:szCs w:val="27"/>
          <w:lang w:eastAsia="en-CA"/>
        </w:rPr>
        <w:lastRenderedPageBreak/>
        <w:t xml:space="preserve">see the beauty of undefiled humanity. As He submits to John’s baptism, it is the Messiah that </w:t>
      </w:r>
      <w:proofErr w:type="gramStart"/>
      <w:r w:rsidRPr="0015191F">
        <w:rPr>
          <w:rFonts w:ascii="Helvetica" w:eastAsia="Times New Roman" w:hAnsi="Helvetica" w:cs="Helvetica"/>
          <w:color w:val="000000"/>
          <w:sz w:val="27"/>
          <w:szCs w:val="27"/>
          <w:lang w:eastAsia="en-CA"/>
        </w:rPr>
        <w:t>in actuality sanctifying</w:t>
      </w:r>
      <w:proofErr w:type="gramEnd"/>
      <w:r w:rsidRPr="0015191F">
        <w:rPr>
          <w:rFonts w:ascii="Helvetica" w:eastAsia="Times New Roman" w:hAnsi="Helvetica" w:cs="Helvetica"/>
          <w:color w:val="000000"/>
          <w:sz w:val="27"/>
          <w:szCs w:val="27"/>
          <w:lang w:eastAsia="en-CA"/>
        </w:rPr>
        <w:t xml:space="preserve"> the world. Note that His hand is in a sign of blessing. Unlike our baptism where the waters cleanse us of our sins, here, it is Christ Who cleanses and sanctifies the waters. All of creation is baptized at this moment.</w:t>
      </w:r>
    </w:p>
    <w:p w14:paraId="1D2BC288" w14:textId="77777777" w:rsidR="0015191F" w:rsidRPr="0015191F" w:rsidRDefault="0015191F" w:rsidP="0015191F">
      <w:pPr>
        <w:spacing w:after="10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 xml:space="preserve">In this event is a meeting of heaven and earth as evidenced by the opening of heaven and the presence of the angels. Christ in the middle is that bridge between the two. We are reminded that icons reveal not simply the physical but the spiritual reality. The angels are not mentioned in the accounts of this event, but we know that they are there, ready to attend to Him. Their hands are veiled, depicting their reverence for Him whom they serve. They are in awe that He has condescended to submit to this Baptism. We read about this in the </w:t>
      </w:r>
      <w:proofErr w:type="spellStart"/>
      <w:r w:rsidRPr="0015191F">
        <w:rPr>
          <w:rFonts w:ascii="Helvetica" w:eastAsia="Times New Roman" w:hAnsi="Helvetica" w:cs="Helvetica"/>
          <w:color w:val="000000"/>
          <w:sz w:val="27"/>
          <w:szCs w:val="27"/>
          <w:lang w:eastAsia="en-CA"/>
        </w:rPr>
        <w:t>hymnography</w:t>
      </w:r>
      <w:proofErr w:type="spellEnd"/>
      <w:r w:rsidRPr="0015191F">
        <w:rPr>
          <w:rFonts w:ascii="Helvetica" w:eastAsia="Times New Roman" w:hAnsi="Helvetica" w:cs="Helvetica"/>
          <w:color w:val="000000"/>
          <w:sz w:val="27"/>
          <w:szCs w:val="27"/>
          <w:lang w:eastAsia="en-CA"/>
        </w:rPr>
        <w:t xml:space="preserve"> of the feast</w:t>
      </w:r>
      <w:r w:rsidRPr="0015191F">
        <w:rPr>
          <w:rFonts w:ascii="Helvetica" w:eastAsia="Times New Roman" w:hAnsi="Helvetica" w:cs="Helvetica"/>
          <w:i/>
          <w:iCs/>
          <w:color w:val="000000"/>
          <w:sz w:val="27"/>
          <w:szCs w:val="27"/>
          <w:bdr w:val="none" w:sz="0" w:space="0" w:color="auto" w:frame="1"/>
          <w:lang w:eastAsia="en-CA"/>
        </w:rPr>
        <w:t>:  The angels, beholding Him, were afraid: heaven was filled with wonder and the earth shook. </w:t>
      </w:r>
      <w:r w:rsidRPr="0015191F">
        <w:rPr>
          <w:rFonts w:ascii="Helvetica" w:eastAsia="Times New Roman" w:hAnsi="Helvetica" w:cs="Helvetica"/>
          <w:color w:val="000000"/>
          <w:sz w:val="27"/>
          <w:szCs w:val="27"/>
          <w:lang w:eastAsia="en-CA"/>
        </w:rPr>
        <w:t>(Sessional Hymn, Kathisma 3 &amp; Small Litany)</w:t>
      </w:r>
    </w:p>
    <w:p w14:paraId="32D2A177" w14:textId="56575717" w:rsidR="0015191F" w:rsidRPr="0015191F" w:rsidRDefault="0015191F" w:rsidP="0015191F">
      <w:pPr>
        <w:spacing w:after="0" w:line="0" w:lineRule="auto"/>
        <w:textAlignment w:val="baseline"/>
        <w:rPr>
          <w:rFonts w:ascii="Helvetica" w:eastAsia="Times New Roman" w:hAnsi="Helvetica" w:cs="Helvetica"/>
          <w:color w:val="000000"/>
          <w:sz w:val="23"/>
          <w:szCs w:val="23"/>
          <w:lang w:eastAsia="en-CA"/>
        </w:rPr>
      </w:pPr>
    </w:p>
    <w:p w14:paraId="558925B3" w14:textId="77777777" w:rsidR="0015191F" w:rsidRPr="0015191F" w:rsidRDefault="0015191F" w:rsidP="0015191F">
      <w:pPr>
        <w:spacing w:after="10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 xml:space="preserve">Although this </w:t>
      </w:r>
      <w:proofErr w:type="gramStart"/>
      <w:r w:rsidRPr="0015191F">
        <w:rPr>
          <w:rFonts w:ascii="Helvetica" w:eastAsia="Times New Roman" w:hAnsi="Helvetica" w:cs="Helvetica"/>
          <w:color w:val="000000"/>
          <w:sz w:val="27"/>
          <w:szCs w:val="27"/>
          <w:lang w:eastAsia="en-CA"/>
        </w:rPr>
        <w:t>particular icon</w:t>
      </w:r>
      <w:proofErr w:type="gramEnd"/>
      <w:r w:rsidRPr="0015191F">
        <w:rPr>
          <w:rFonts w:ascii="Helvetica" w:eastAsia="Times New Roman" w:hAnsi="Helvetica" w:cs="Helvetica"/>
          <w:color w:val="000000"/>
          <w:sz w:val="27"/>
          <w:szCs w:val="27"/>
          <w:lang w:eastAsia="en-CA"/>
        </w:rPr>
        <w:t xml:space="preserve"> does not show them, at the bottom of many Theophany Icons, there are small creatures which appear to be fleeing from Christ. They represent the Jordan river and the Red sea as we read in Scripture: </w:t>
      </w:r>
      <w:r w:rsidRPr="0015191F">
        <w:rPr>
          <w:rFonts w:ascii="Helvetica" w:eastAsia="Times New Roman" w:hAnsi="Helvetica" w:cs="Helvetica"/>
          <w:i/>
          <w:iCs/>
          <w:color w:val="000000"/>
          <w:sz w:val="27"/>
          <w:szCs w:val="27"/>
          <w:bdr w:val="none" w:sz="0" w:space="0" w:color="auto" w:frame="1"/>
          <w:lang w:eastAsia="en-CA"/>
        </w:rPr>
        <w:t xml:space="preserve">The sea </w:t>
      </w:r>
      <w:proofErr w:type="gramStart"/>
      <w:r w:rsidRPr="0015191F">
        <w:rPr>
          <w:rFonts w:ascii="Helvetica" w:eastAsia="Times New Roman" w:hAnsi="Helvetica" w:cs="Helvetica"/>
          <w:i/>
          <w:iCs/>
          <w:color w:val="000000"/>
          <w:sz w:val="27"/>
          <w:szCs w:val="27"/>
          <w:bdr w:val="none" w:sz="0" w:space="0" w:color="auto" w:frame="1"/>
          <w:lang w:eastAsia="en-CA"/>
        </w:rPr>
        <w:t>saw and fled,</w:t>
      </w:r>
      <w:proofErr w:type="gramEnd"/>
      <w:r w:rsidRPr="0015191F">
        <w:rPr>
          <w:rFonts w:ascii="Helvetica" w:eastAsia="Times New Roman" w:hAnsi="Helvetica" w:cs="Helvetica"/>
          <w:i/>
          <w:iCs/>
          <w:color w:val="000000"/>
          <w:sz w:val="27"/>
          <w:szCs w:val="27"/>
          <w:bdr w:val="none" w:sz="0" w:space="0" w:color="auto" w:frame="1"/>
          <w:lang w:eastAsia="en-CA"/>
        </w:rPr>
        <w:t xml:space="preserve"> the Jordan turned back </w:t>
      </w:r>
      <w:r w:rsidRPr="0015191F">
        <w:rPr>
          <w:rFonts w:ascii="Helvetica" w:eastAsia="Times New Roman" w:hAnsi="Helvetica" w:cs="Helvetica"/>
          <w:color w:val="000000"/>
          <w:sz w:val="27"/>
          <w:szCs w:val="27"/>
          <w:lang w:eastAsia="en-CA"/>
        </w:rPr>
        <w:t>Ps114:3. </w:t>
      </w:r>
    </w:p>
    <w:p w14:paraId="09782B35"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Christ God, the creator of all that is, stands in His creation and creation recognizes Him as reflected in the Psalms: </w:t>
      </w:r>
      <w:r w:rsidRPr="0015191F">
        <w:rPr>
          <w:rFonts w:ascii="Helvetica" w:eastAsia="Times New Roman" w:hAnsi="Helvetica" w:cs="Helvetica"/>
          <w:i/>
          <w:iCs/>
          <w:color w:val="000000"/>
          <w:sz w:val="27"/>
          <w:szCs w:val="27"/>
          <w:bdr w:val="none" w:sz="0" w:space="0" w:color="auto" w:frame="1"/>
          <w:lang w:eastAsia="en-CA"/>
        </w:rPr>
        <w:t>You divided the sea by your might; you broke the heads of the dragons in the waters.</w:t>
      </w:r>
      <w:r w:rsidRPr="0015191F">
        <w:rPr>
          <w:rFonts w:ascii="Helvetica" w:eastAsia="Times New Roman" w:hAnsi="Helvetica" w:cs="Helvetica"/>
          <w:color w:val="000000"/>
          <w:sz w:val="27"/>
          <w:szCs w:val="27"/>
          <w:lang w:eastAsia="en-CA"/>
        </w:rPr>
        <w:t> Ps 74:13.</w:t>
      </w:r>
    </w:p>
    <w:p w14:paraId="621E484C"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i/>
          <w:iCs/>
          <w:color w:val="000000"/>
          <w:sz w:val="27"/>
          <w:szCs w:val="27"/>
          <w:bdr w:val="none" w:sz="0" w:space="0" w:color="auto" w:frame="1"/>
          <w:lang w:eastAsia="en-CA"/>
        </w:rPr>
        <w:t>When the waters saw you, O God, when the waters saw you, they were afraid; the very deep trembled.</w:t>
      </w:r>
      <w:r w:rsidRPr="0015191F">
        <w:rPr>
          <w:rFonts w:ascii="Helvetica" w:eastAsia="Times New Roman" w:hAnsi="Helvetica" w:cs="Helvetica"/>
          <w:color w:val="000000"/>
          <w:sz w:val="27"/>
          <w:szCs w:val="27"/>
          <w:lang w:eastAsia="en-CA"/>
        </w:rPr>
        <w:t> Ps 77:16</w:t>
      </w:r>
    </w:p>
    <w:p w14:paraId="3EC886B8"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It is significant that John stands at the right hand of Christ where the prophet Elijah stands in the icon of the transfiguration on Mount Tabor. This links the first great theophany in the life of Christ to that which occurs in the transfiguration. As do all the prophets, the lives of both Elijah and John ultimately point us to Christ. John bows to Jesus, the one who he is baptizing but who</w:t>
      </w:r>
      <w:proofErr w:type="gramStart"/>
      <w:r w:rsidRPr="0015191F">
        <w:rPr>
          <w:rFonts w:ascii="Helvetica" w:eastAsia="Times New Roman" w:hAnsi="Helvetica" w:cs="Helvetica"/>
          <w:color w:val="000000"/>
          <w:sz w:val="27"/>
          <w:szCs w:val="27"/>
          <w:lang w:eastAsia="en-CA"/>
        </w:rPr>
        <w:t>, in reality, baptizes</w:t>
      </w:r>
      <w:proofErr w:type="gramEnd"/>
      <w:r w:rsidRPr="0015191F">
        <w:rPr>
          <w:rFonts w:ascii="Helvetica" w:eastAsia="Times New Roman" w:hAnsi="Helvetica" w:cs="Helvetica"/>
          <w:color w:val="000000"/>
          <w:sz w:val="27"/>
          <w:szCs w:val="27"/>
          <w:lang w:eastAsia="en-CA"/>
        </w:rPr>
        <w:t xml:space="preserve"> the whole world.  In many icons of the Theophany John’s gaze is directed in awe toward the revelation of the Triune God. He recognizes who stands before him. Jesus the Christ, one in the Holy Trinity.</w:t>
      </w:r>
    </w:p>
    <w:p w14:paraId="2DE50508" w14:textId="77777777" w:rsidR="0015191F" w:rsidRPr="0015191F" w:rsidRDefault="0015191F" w:rsidP="0015191F">
      <w:pPr>
        <w:spacing w:after="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 xml:space="preserve">We recall that it was the Jordan river that, enabled by God, the People of God crossed, moving from East to West. Thus, they </w:t>
      </w:r>
      <w:proofErr w:type="gramStart"/>
      <w:r w:rsidRPr="0015191F">
        <w:rPr>
          <w:rFonts w:ascii="Helvetica" w:eastAsia="Times New Roman" w:hAnsi="Helvetica" w:cs="Helvetica"/>
          <w:color w:val="000000"/>
          <w:sz w:val="27"/>
          <w:szCs w:val="27"/>
          <w:lang w:eastAsia="en-CA"/>
        </w:rPr>
        <w:t>entered into</w:t>
      </w:r>
      <w:proofErr w:type="gramEnd"/>
      <w:r w:rsidRPr="0015191F">
        <w:rPr>
          <w:rFonts w:ascii="Helvetica" w:eastAsia="Times New Roman" w:hAnsi="Helvetica" w:cs="Helvetica"/>
          <w:color w:val="000000"/>
          <w:sz w:val="27"/>
          <w:szCs w:val="27"/>
          <w:lang w:eastAsia="en-CA"/>
        </w:rPr>
        <w:t xml:space="preserve"> the promised land and God’s covenant with His people was fulfilled. In the icon, John stands on the west side of the river (earth) and the angels on the east (heaven). In this event, Christ initiates a movement from the west to the east; from the old covenant to the new; from the old, promised land to the new, promised land.</w:t>
      </w:r>
    </w:p>
    <w:p w14:paraId="45FEC29F" w14:textId="77777777" w:rsidR="0015191F" w:rsidRPr="0015191F" w:rsidRDefault="0015191F" w:rsidP="0015191F">
      <w:pPr>
        <w:spacing w:after="100" w:line="240" w:lineRule="auto"/>
        <w:textAlignment w:val="baseline"/>
        <w:rPr>
          <w:rFonts w:ascii="Helvetica" w:eastAsia="Times New Roman" w:hAnsi="Helvetica" w:cs="Helvetica"/>
          <w:color w:val="000000"/>
          <w:sz w:val="27"/>
          <w:szCs w:val="27"/>
          <w:lang w:eastAsia="en-CA"/>
        </w:rPr>
      </w:pPr>
      <w:r w:rsidRPr="0015191F">
        <w:rPr>
          <w:rFonts w:ascii="Helvetica" w:eastAsia="Times New Roman" w:hAnsi="Helvetica" w:cs="Helvetica"/>
          <w:color w:val="000000"/>
          <w:sz w:val="27"/>
          <w:szCs w:val="27"/>
          <w:lang w:eastAsia="en-CA"/>
        </w:rPr>
        <w:t>There is a tree below John which bears an ax. This reflects what John has been teaching. </w:t>
      </w:r>
      <w:r w:rsidRPr="0015191F">
        <w:rPr>
          <w:rFonts w:ascii="Helvetica" w:eastAsia="Times New Roman" w:hAnsi="Helvetica" w:cs="Helvetica"/>
          <w:i/>
          <w:iCs/>
          <w:color w:val="000000"/>
          <w:sz w:val="27"/>
          <w:szCs w:val="27"/>
          <w:bdr w:val="none" w:sz="0" w:space="0" w:color="auto" w:frame="1"/>
          <w:lang w:eastAsia="en-CA"/>
        </w:rPr>
        <w:t>Even now the ax is lying at the root of the trees; every tree therefore that does not bear good fruit is cut down and thrown into the fire.</w:t>
      </w:r>
      <w:r w:rsidRPr="0015191F">
        <w:rPr>
          <w:rFonts w:ascii="Helvetica" w:eastAsia="Times New Roman" w:hAnsi="Helvetica" w:cs="Helvetica"/>
          <w:color w:val="000000"/>
          <w:sz w:val="27"/>
          <w:szCs w:val="27"/>
          <w:lang w:eastAsia="en-CA"/>
        </w:rPr>
        <w:t xml:space="preserve"> Mt. </w:t>
      </w:r>
      <w:r w:rsidRPr="0015191F">
        <w:rPr>
          <w:rFonts w:ascii="Helvetica" w:eastAsia="Times New Roman" w:hAnsi="Helvetica" w:cs="Helvetica"/>
          <w:color w:val="000000"/>
          <w:sz w:val="27"/>
          <w:szCs w:val="27"/>
          <w:lang w:eastAsia="en-CA"/>
        </w:rPr>
        <w:lastRenderedPageBreak/>
        <w:t>3:10. All the baptized are continually called to repentance and to bear fruit for the Kingdom of God. As part of the new covenant, the faithful are not made sons and daughters of God by their ancestral heritage but by their response to God’s calling and the fulfillment of their baptismal promises. Therefore, this feast reminds us of our own baptismal promises and urges us not to become spiritually lazy but to work to fulfill them.</w:t>
      </w:r>
    </w:p>
    <w:p w14:paraId="64150596" w14:textId="77777777" w:rsidR="0015191F" w:rsidRPr="0015191F" w:rsidRDefault="0015191F" w:rsidP="0015191F">
      <w:pPr>
        <w:rPr>
          <w:lang w:eastAsia="en-CA"/>
        </w:rPr>
      </w:pPr>
    </w:p>
    <w:p w14:paraId="76B78161"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1F"/>
    <w:rsid w:val="0015191F"/>
    <w:rsid w:val="00230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F84F"/>
  <w15:chartTrackingRefBased/>
  <w15:docId w15:val="{4EDEFC3B-64C3-4928-8514-BF07875A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1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91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5191F"/>
    <w:rPr>
      <w:color w:val="0000FF"/>
      <w:u w:val="single"/>
    </w:rPr>
  </w:style>
  <w:style w:type="paragraph" w:styleId="NormalWeb">
    <w:name w:val="Normal (Web)"/>
    <w:basedOn w:val="Normal"/>
    <w:uiPriority w:val="99"/>
    <w:semiHidden/>
    <w:unhideWhenUsed/>
    <w:rsid w:val="0015191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51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2108">
      <w:bodyDiv w:val="1"/>
      <w:marLeft w:val="0"/>
      <w:marRight w:val="0"/>
      <w:marTop w:val="0"/>
      <w:marBottom w:val="0"/>
      <w:divBdr>
        <w:top w:val="none" w:sz="0" w:space="0" w:color="auto"/>
        <w:left w:val="none" w:sz="0" w:space="0" w:color="auto"/>
        <w:bottom w:val="none" w:sz="0" w:space="0" w:color="auto"/>
        <w:right w:val="none" w:sz="0" w:space="0" w:color="auto"/>
      </w:divBdr>
      <w:divsChild>
        <w:div w:id="1273634735">
          <w:marLeft w:val="0"/>
          <w:marRight w:val="0"/>
          <w:marTop w:val="100"/>
          <w:marBottom w:val="100"/>
          <w:divBdr>
            <w:top w:val="none" w:sz="0" w:space="0" w:color="auto"/>
            <w:left w:val="none" w:sz="0" w:space="0" w:color="auto"/>
            <w:bottom w:val="none" w:sz="0" w:space="0" w:color="auto"/>
            <w:right w:val="none" w:sz="0" w:space="0" w:color="auto"/>
          </w:divBdr>
          <w:divsChild>
            <w:div w:id="76486933">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6954">
      <w:bodyDiv w:val="1"/>
      <w:marLeft w:val="0"/>
      <w:marRight w:val="0"/>
      <w:marTop w:val="0"/>
      <w:marBottom w:val="0"/>
      <w:divBdr>
        <w:top w:val="none" w:sz="0" w:space="0" w:color="auto"/>
        <w:left w:val="none" w:sz="0" w:space="0" w:color="auto"/>
        <w:bottom w:val="none" w:sz="0" w:space="0" w:color="auto"/>
        <w:right w:val="none" w:sz="0" w:space="0" w:color="auto"/>
      </w:divBdr>
      <w:divsChild>
        <w:div w:id="1427579936">
          <w:marLeft w:val="0"/>
          <w:marRight w:val="0"/>
          <w:marTop w:val="100"/>
          <w:marBottom w:val="100"/>
          <w:divBdr>
            <w:top w:val="none" w:sz="0" w:space="0" w:color="auto"/>
            <w:left w:val="none" w:sz="0" w:space="0" w:color="auto"/>
            <w:bottom w:val="none" w:sz="0" w:space="0" w:color="auto"/>
            <w:right w:val="none" w:sz="0" w:space="0" w:color="auto"/>
          </w:divBdr>
          <w:divsChild>
            <w:div w:id="1327708346">
              <w:marLeft w:val="0"/>
              <w:marRight w:val="0"/>
              <w:marTop w:val="0"/>
              <w:marBottom w:val="0"/>
              <w:divBdr>
                <w:top w:val="none" w:sz="0" w:space="0" w:color="auto"/>
                <w:left w:val="none" w:sz="0" w:space="0" w:color="auto"/>
                <w:bottom w:val="none" w:sz="0" w:space="0" w:color="auto"/>
                <w:right w:val="none" w:sz="0" w:space="0" w:color="auto"/>
              </w:divBdr>
              <w:divsChild>
                <w:div w:id="4130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4658">
          <w:marLeft w:val="0"/>
          <w:marRight w:val="0"/>
          <w:marTop w:val="100"/>
          <w:marBottom w:val="100"/>
          <w:divBdr>
            <w:top w:val="none" w:sz="0" w:space="0" w:color="auto"/>
            <w:left w:val="none" w:sz="0" w:space="0" w:color="auto"/>
            <w:bottom w:val="none" w:sz="0" w:space="0" w:color="auto"/>
            <w:right w:val="none" w:sz="0" w:space="0" w:color="auto"/>
          </w:divBdr>
          <w:divsChild>
            <w:div w:id="66417883">
              <w:marLeft w:val="0"/>
              <w:marRight w:val="713"/>
              <w:marTop w:val="0"/>
              <w:marBottom w:val="0"/>
              <w:divBdr>
                <w:top w:val="none" w:sz="0" w:space="0" w:color="auto"/>
                <w:left w:val="none" w:sz="0" w:space="0" w:color="auto"/>
                <w:bottom w:val="none" w:sz="0" w:space="0" w:color="auto"/>
                <w:right w:val="none" w:sz="0" w:space="0" w:color="auto"/>
              </w:divBdr>
            </w:div>
            <w:div w:id="551813713">
              <w:marLeft w:val="0"/>
              <w:marRight w:val="0"/>
              <w:marTop w:val="0"/>
              <w:marBottom w:val="0"/>
              <w:divBdr>
                <w:top w:val="none" w:sz="0" w:space="0" w:color="auto"/>
                <w:left w:val="none" w:sz="0" w:space="0" w:color="auto"/>
                <w:bottom w:val="none" w:sz="0" w:space="0" w:color="auto"/>
                <w:right w:val="none" w:sz="0" w:space="0" w:color="auto"/>
              </w:divBdr>
              <w:divsChild>
                <w:div w:id="7561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578">
          <w:marLeft w:val="0"/>
          <w:marRight w:val="0"/>
          <w:marTop w:val="100"/>
          <w:marBottom w:val="100"/>
          <w:divBdr>
            <w:top w:val="none" w:sz="0" w:space="0" w:color="auto"/>
            <w:left w:val="none" w:sz="0" w:space="0" w:color="auto"/>
            <w:bottom w:val="none" w:sz="0" w:space="0" w:color="auto"/>
            <w:right w:val="none" w:sz="0" w:space="0" w:color="auto"/>
          </w:divBdr>
          <w:divsChild>
            <w:div w:id="1759792916">
              <w:marLeft w:val="0"/>
              <w:marRight w:val="0"/>
              <w:marTop w:val="0"/>
              <w:marBottom w:val="0"/>
              <w:divBdr>
                <w:top w:val="none" w:sz="0" w:space="0" w:color="auto"/>
                <w:left w:val="none" w:sz="0" w:space="0" w:color="auto"/>
                <w:bottom w:val="none" w:sz="0" w:space="0" w:color="auto"/>
                <w:right w:val="none" w:sz="0" w:space="0" w:color="auto"/>
              </w:divBdr>
              <w:divsChild>
                <w:div w:id="993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2021-04-19T16:19:00Z</dcterms:created>
  <dcterms:modified xsi:type="dcterms:W3CDTF">2021-04-19T16:20:00Z</dcterms:modified>
</cp:coreProperties>
</file>